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4B75" w14:textId="77777777" w:rsidR="00B35C33" w:rsidRPr="00B35C33" w:rsidRDefault="00B35C33" w:rsidP="00B35C3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B35C33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OPIS PRZEDMIOTU ZAMÓWIENIA</w:t>
      </w: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8142"/>
        <w:gridCol w:w="1985"/>
      </w:tblGrid>
      <w:tr w:rsidR="00B35C33" w:rsidRPr="00B35C33" w14:paraId="0633AB1D" w14:textId="77777777" w:rsidTr="00263DA7">
        <w:trPr>
          <w:jc w:val="center"/>
        </w:trPr>
        <w:tc>
          <w:tcPr>
            <w:tcW w:w="551" w:type="dxa"/>
            <w:vAlign w:val="center"/>
          </w:tcPr>
          <w:p w14:paraId="6AA27B34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  <w:tc>
          <w:tcPr>
            <w:tcW w:w="8142" w:type="dxa"/>
            <w:vAlign w:val="center"/>
          </w:tcPr>
          <w:p w14:paraId="765D6077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  <w:t>System holterowski EKG 12</w:t>
            </w:r>
          </w:p>
        </w:tc>
        <w:tc>
          <w:tcPr>
            <w:tcW w:w="1985" w:type="dxa"/>
            <w:vAlign w:val="center"/>
          </w:tcPr>
          <w:p w14:paraId="774AA89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  <w:t>Opis</w:t>
            </w:r>
          </w:p>
        </w:tc>
      </w:tr>
      <w:tr w:rsidR="00B35C33" w:rsidRPr="00B35C33" w14:paraId="52330FF8" w14:textId="77777777" w:rsidTr="00263DA7">
        <w:trPr>
          <w:jc w:val="center"/>
        </w:trPr>
        <w:tc>
          <w:tcPr>
            <w:tcW w:w="551" w:type="dxa"/>
            <w:vAlign w:val="center"/>
          </w:tcPr>
          <w:p w14:paraId="073838C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8142" w:type="dxa"/>
            <w:vAlign w:val="center"/>
          </w:tcPr>
          <w:p w14:paraId="12E7CBF8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Ocena zapisów 3- lub 12-kanałowych</w:t>
            </w:r>
          </w:p>
        </w:tc>
        <w:tc>
          <w:tcPr>
            <w:tcW w:w="1985" w:type="dxa"/>
            <w:vAlign w:val="center"/>
          </w:tcPr>
          <w:p w14:paraId="6188A51C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695EB81" w14:textId="77777777" w:rsidTr="00263DA7">
        <w:trPr>
          <w:jc w:val="center"/>
        </w:trPr>
        <w:tc>
          <w:tcPr>
            <w:tcW w:w="551" w:type="dxa"/>
            <w:vAlign w:val="center"/>
          </w:tcPr>
          <w:p w14:paraId="0BF86D0C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8142" w:type="dxa"/>
            <w:vAlign w:val="center"/>
          </w:tcPr>
          <w:p w14:paraId="547C1191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Możliwość edycji każdego pobudzenia, jego oceny, reklasyfikacji i pomiaru. </w:t>
            </w:r>
          </w:p>
        </w:tc>
        <w:tc>
          <w:tcPr>
            <w:tcW w:w="1985" w:type="dxa"/>
            <w:vAlign w:val="center"/>
          </w:tcPr>
          <w:p w14:paraId="36BAC7F6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0C70862A" w14:textId="77777777" w:rsidTr="00263DA7">
        <w:trPr>
          <w:jc w:val="center"/>
        </w:trPr>
        <w:tc>
          <w:tcPr>
            <w:tcW w:w="551" w:type="dxa"/>
            <w:vAlign w:val="center"/>
          </w:tcPr>
          <w:p w14:paraId="3078841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</w:t>
            </w:r>
          </w:p>
        </w:tc>
        <w:tc>
          <w:tcPr>
            <w:tcW w:w="8142" w:type="dxa"/>
            <w:vAlign w:val="center"/>
          </w:tcPr>
          <w:p w14:paraId="1A71149E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tworzenia własnych wzorców.</w:t>
            </w:r>
          </w:p>
        </w:tc>
        <w:tc>
          <w:tcPr>
            <w:tcW w:w="1985" w:type="dxa"/>
            <w:vAlign w:val="center"/>
          </w:tcPr>
          <w:p w14:paraId="7F30C13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2DB7E304" w14:textId="77777777" w:rsidTr="00263DA7">
        <w:trPr>
          <w:jc w:val="center"/>
        </w:trPr>
        <w:tc>
          <w:tcPr>
            <w:tcW w:w="551" w:type="dxa"/>
            <w:vAlign w:val="center"/>
          </w:tcPr>
          <w:p w14:paraId="53D7BB6B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4</w:t>
            </w:r>
          </w:p>
        </w:tc>
        <w:tc>
          <w:tcPr>
            <w:tcW w:w="8142" w:type="dxa"/>
            <w:vAlign w:val="center"/>
          </w:tcPr>
          <w:p w14:paraId="163DE0A0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Możliwość dodatkowego grupowania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- dodawanie, łączenie szablonów, wyszukiwanie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podobnych do wybranych przez operatora w ramach poszczególnych grup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templetów</w:t>
            </w:r>
            <w:proofErr w:type="spellEnd"/>
          </w:p>
        </w:tc>
        <w:tc>
          <w:tcPr>
            <w:tcW w:w="1985" w:type="dxa"/>
            <w:vAlign w:val="center"/>
          </w:tcPr>
          <w:p w14:paraId="5EDF0B0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AEFD8C2" w14:textId="77777777" w:rsidTr="00263DA7">
        <w:trPr>
          <w:jc w:val="center"/>
        </w:trPr>
        <w:tc>
          <w:tcPr>
            <w:tcW w:w="551" w:type="dxa"/>
            <w:vAlign w:val="center"/>
          </w:tcPr>
          <w:p w14:paraId="028CDC8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5</w:t>
            </w:r>
          </w:p>
        </w:tc>
        <w:tc>
          <w:tcPr>
            <w:tcW w:w="8142" w:type="dxa"/>
            <w:vAlign w:val="center"/>
          </w:tcPr>
          <w:p w14:paraId="70F428B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Możliwość automatycznej reklasyfikacji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wg poszczególnych kanałów EKG (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autosortowanie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wieloogniskowe VE)</w:t>
            </w:r>
          </w:p>
        </w:tc>
        <w:tc>
          <w:tcPr>
            <w:tcW w:w="1985" w:type="dxa"/>
            <w:vAlign w:val="center"/>
          </w:tcPr>
          <w:p w14:paraId="61CAC4E1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3EA86FD" w14:textId="77777777" w:rsidTr="00263DA7">
        <w:trPr>
          <w:jc w:val="center"/>
        </w:trPr>
        <w:tc>
          <w:tcPr>
            <w:tcW w:w="551" w:type="dxa"/>
            <w:vAlign w:val="center"/>
          </w:tcPr>
          <w:p w14:paraId="1E5B6F55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6</w:t>
            </w:r>
          </w:p>
        </w:tc>
        <w:tc>
          <w:tcPr>
            <w:tcW w:w="8142" w:type="dxa"/>
            <w:vAlign w:val="center"/>
          </w:tcPr>
          <w:p w14:paraId="34CAD61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Dodatkowe narzędzia do szybkiej oceny poszczególnych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: sekwencja, złożenie, wykres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Poincare’a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dla każdego szablonu </w:t>
            </w:r>
          </w:p>
        </w:tc>
        <w:tc>
          <w:tcPr>
            <w:tcW w:w="1985" w:type="dxa"/>
            <w:vAlign w:val="center"/>
          </w:tcPr>
          <w:p w14:paraId="6483EB66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6E4B2BF" w14:textId="77777777" w:rsidTr="00263DA7">
        <w:trPr>
          <w:jc w:val="center"/>
        </w:trPr>
        <w:tc>
          <w:tcPr>
            <w:tcW w:w="551" w:type="dxa"/>
            <w:vAlign w:val="center"/>
          </w:tcPr>
          <w:p w14:paraId="4749771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7</w:t>
            </w:r>
          </w:p>
        </w:tc>
        <w:tc>
          <w:tcPr>
            <w:tcW w:w="8142" w:type="dxa"/>
            <w:vAlign w:val="center"/>
          </w:tcPr>
          <w:p w14:paraId="6869BB3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oznaczania fragmentów EKG jako artefakt</w:t>
            </w:r>
          </w:p>
        </w:tc>
        <w:tc>
          <w:tcPr>
            <w:tcW w:w="1985" w:type="dxa"/>
            <w:vAlign w:val="center"/>
          </w:tcPr>
          <w:p w14:paraId="3B40FAD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E69B7B2" w14:textId="77777777" w:rsidTr="00263DA7">
        <w:trPr>
          <w:jc w:val="center"/>
        </w:trPr>
        <w:tc>
          <w:tcPr>
            <w:tcW w:w="551" w:type="dxa"/>
            <w:vAlign w:val="center"/>
          </w:tcPr>
          <w:p w14:paraId="4EAA27A5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8</w:t>
            </w:r>
          </w:p>
        </w:tc>
        <w:tc>
          <w:tcPr>
            <w:tcW w:w="8142" w:type="dxa"/>
            <w:vAlign w:val="center"/>
          </w:tcPr>
          <w:p w14:paraId="70BFD21C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Arytmie komorowe: tachykardie komorowe, pary, bigeminie/trigeminie, VE, R/T</w:t>
            </w:r>
          </w:p>
        </w:tc>
        <w:tc>
          <w:tcPr>
            <w:tcW w:w="1985" w:type="dxa"/>
            <w:vAlign w:val="center"/>
          </w:tcPr>
          <w:p w14:paraId="09EC6EF7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0260D1A1" w14:textId="77777777" w:rsidTr="00263DA7">
        <w:trPr>
          <w:jc w:val="center"/>
        </w:trPr>
        <w:tc>
          <w:tcPr>
            <w:tcW w:w="551" w:type="dxa"/>
            <w:vAlign w:val="center"/>
          </w:tcPr>
          <w:p w14:paraId="48B909D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9</w:t>
            </w:r>
          </w:p>
        </w:tc>
        <w:tc>
          <w:tcPr>
            <w:tcW w:w="8142" w:type="dxa"/>
            <w:vAlign w:val="center"/>
          </w:tcPr>
          <w:p w14:paraId="7DBA952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Arytmie nadkomorowe: napadowe częstoskurcze, tachykardie, bradykardie, SVE, pauzy.</w:t>
            </w:r>
          </w:p>
        </w:tc>
        <w:tc>
          <w:tcPr>
            <w:tcW w:w="1985" w:type="dxa"/>
            <w:vAlign w:val="center"/>
          </w:tcPr>
          <w:p w14:paraId="79F9E205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649EDEF3" w14:textId="77777777" w:rsidTr="00263DA7">
        <w:trPr>
          <w:jc w:val="center"/>
        </w:trPr>
        <w:tc>
          <w:tcPr>
            <w:tcW w:w="551" w:type="dxa"/>
            <w:vAlign w:val="center"/>
          </w:tcPr>
          <w:p w14:paraId="5756D20C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10</w:t>
            </w:r>
          </w:p>
        </w:tc>
        <w:tc>
          <w:tcPr>
            <w:tcW w:w="8142" w:type="dxa"/>
            <w:vAlign w:val="center"/>
          </w:tcPr>
          <w:p w14:paraId="38C4F7EB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Możliwość zmiany czasu trwania pauz bezpośrednio w oknie przykładów zdarzeń i automatycznej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reanalizy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badania</w:t>
            </w:r>
          </w:p>
        </w:tc>
        <w:tc>
          <w:tcPr>
            <w:tcW w:w="1985" w:type="dxa"/>
            <w:vAlign w:val="center"/>
          </w:tcPr>
          <w:p w14:paraId="7767CFE1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03FEC99F" w14:textId="77777777" w:rsidTr="00263DA7">
        <w:trPr>
          <w:jc w:val="center"/>
        </w:trPr>
        <w:tc>
          <w:tcPr>
            <w:tcW w:w="551" w:type="dxa"/>
            <w:vAlign w:val="center"/>
          </w:tcPr>
          <w:p w14:paraId="3DDC05F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11</w:t>
            </w:r>
          </w:p>
        </w:tc>
        <w:tc>
          <w:tcPr>
            <w:tcW w:w="8142" w:type="dxa"/>
            <w:vAlign w:val="center"/>
          </w:tcPr>
          <w:p w14:paraId="3CDEA27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Przykłady Min. i Max HR</w:t>
            </w:r>
          </w:p>
        </w:tc>
        <w:tc>
          <w:tcPr>
            <w:tcW w:w="1985" w:type="dxa"/>
            <w:vAlign w:val="center"/>
          </w:tcPr>
          <w:p w14:paraId="440B63C1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ind w:left="2948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A00EB43" w14:textId="77777777" w:rsidTr="00263DA7">
        <w:trPr>
          <w:jc w:val="center"/>
        </w:trPr>
        <w:tc>
          <w:tcPr>
            <w:tcW w:w="551" w:type="dxa"/>
            <w:vAlign w:val="center"/>
          </w:tcPr>
          <w:p w14:paraId="60897874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12</w:t>
            </w:r>
          </w:p>
        </w:tc>
        <w:tc>
          <w:tcPr>
            <w:tcW w:w="8142" w:type="dxa"/>
            <w:vAlign w:val="center"/>
          </w:tcPr>
          <w:p w14:paraId="14DEF3FA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Możliwość odrzucenia zdarzeń nieprawidłowych pojedynczo, strony, wszystkich. </w:t>
            </w:r>
          </w:p>
        </w:tc>
        <w:tc>
          <w:tcPr>
            <w:tcW w:w="1985" w:type="dxa"/>
            <w:vAlign w:val="center"/>
          </w:tcPr>
          <w:p w14:paraId="48427EA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2D52DB6" w14:textId="77777777" w:rsidTr="00263DA7">
        <w:trPr>
          <w:jc w:val="center"/>
        </w:trPr>
        <w:tc>
          <w:tcPr>
            <w:tcW w:w="551" w:type="dxa"/>
            <w:vAlign w:val="center"/>
          </w:tcPr>
          <w:p w14:paraId="504E3E15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13</w:t>
            </w:r>
          </w:p>
        </w:tc>
        <w:tc>
          <w:tcPr>
            <w:tcW w:w="8142" w:type="dxa"/>
            <w:vAlign w:val="center"/>
          </w:tcPr>
          <w:p w14:paraId="64B0962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ręcznego zachowania zdarzenia jako przykład do raportu</w:t>
            </w:r>
          </w:p>
        </w:tc>
        <w:tc>
          <w:tcPr>
            <w:tcW w:w="1985" w:type="dxa"/>
            <w:vAlign w:val="center"/>
          </w:tcPr>
          <w:p w14:paraId="657E216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1BECF369" w14:textId="77777777" w:rsidTr="00263DA7">
        <w:trPr>
          <w:jc w:val="center"/>
        </w:trPr>
        <w:tc>
          <w:tcPr>
            <w:tcW w:w="551" w:type="dxa"/>
            <w:vAlign w:val="center"/>
          </w:tcPr>
          <w:p w14:paraId="3747742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14</w:t>
            </w:r>
          </w:p>
        </w:tc>
        <w:tc>
          <w:tcPr>
            <w:tcW w:w="8142" w:type="dxa"/>
            <w:vAlign w:val="center"/>
          </w:tcPr>
          <w:p w14:paraId="4B4028F4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Możliwość automatycznego zapamiętywania przykładów z każdego typu zdarzeń do raportu </w:t>
            </w:r>
          </w:p>
        </w:tc>
        <w:tc>
          <w:tcPr>
            <w:tcW w:w="1985" w:type="dxa"/>
            <w:vAlign w:val="center"/>
          </w:tcPr>
          <w:p w14:paraId="776FED3B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64BB392A" w14:textId="77777777" w:rsidTr="00263DA7">
        <w:trPr>
          <w:jc w:val="center"/>
        </w:trPr>
        <w:tc>
          <w:tcPr>
            <w:tcW w:w="551" w:type="dxa"/>
            <w:vAlign w:val="center"/>
          </w:tcPr>
          <w:p w14:paraId="6C42CA1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15</w:t>
            </w:r>
          </w:p>
        </w:tc>
        <w:tc>
          <w:tcPr>
            <w:tcW w:w="8142" w:type="dxa"/>
            <w:vAlign w:val="center"/>
          </w:tcPr>
          <w:p w14:paraId="595021CF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Prezentacja histogramów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VE, SVE, normalnych: odstęp, %przedwczesności, pole powierzchni. Histogram odstępów R-R. Przykłady.</w:t>
            </w:r>
          </w:p>
        </w:tc>
        <w:tc>
          <w:tcPr>
            <w:tcW w:w="1985" w:type="dxa"/>
            <w:vAlign w:val="center"/>
          </w:tcPr>
          <w:p w14:paraId="722DDE6F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6B9ABF6A" w14:textId="77777777" w:rsidTr="00263DA7">
        <w:trPr>
          <w:jc w:val="center"/>
        </w:trPr>
        <w:tc>
          <w:tcPr>
            <w:tcW w:w="551" w:type="dxa"/>
            <w:vAlign w:val="center"/>
          </w:tcPr>
          <w:p w14:paraId="7D8CEF5F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16</w:t>
            </w:r>
          </w:p>
        </w:tc>
        <w:tc>
          <w:tcPr>
            <w:tcW w:w="8142" w:type="dxa"/>
            <w:vAlign w:val="center"/>
          </w:tcPr>
          <w:p w14:paraId="22C81E07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Możliwość szybkiego przeglądania zapisu przez stronicowanie. </w:t>
            </w:r>
          </w:p>
        </w:tc>
        <w:tc>
          <w:tcPr>
            <w:tcW w:w="1985" w:type="dxa"/>
            <w:vAlign w:val="center"/>
          </w:tcPr>
          <w:p w14:paraId="7234B89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765B2EE0" w14:textId="77777777" w:rsidTr="00263DA7">
        <w:trPr>
          <w:jc w:val="center"/>
        </w:trPr>
        <w:tc>
          <w:tcPr>
            <w:tcW w:w="551" w:type="dxa"/>
            <w:vAlign w:val="center"/>
          </w:tcPr>
          <w:p w14:paraId="2AAE2CD6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17</w:t>
            </w:r>
          </w:p>
        </w:tc>
        <w:tc>
          <w:tcPr>
            <w:tcW w:w="8142" w:type="dxa"/>
            <w:vAlign w:val="center"/>
          </w:tcPr>
          <w:p w14:paraId="76FAD3CC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ustawienia rozdzielczości 30s/wiersz i prezentacja wartości HR i ST dla każdej minuty</w:t>
            </w:r>
          </w:p>
        </w:tc>
        <w:tc>
          <w:tcPr>
            <w:tcW w:w="1985" w:type="dxa"/>
            <w:vAlign w:val="center"/>
          </w:tcPr>
          <w:p w14:paraId="0F9C32F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1E07E6F9" w14:textId="77777777" w:rsidTr="00263DA7">
        <w:trPr>
          <w:jc w:val="center"/>
        </w:trPr>
        <w:tc>
          <w:tcPr>
            <w:tcW w:w="551" w:type="dxa"/>
            <w:vAlign w:val="center"/>
          </w:tcPr>
          <w:p w14:paraId="232233B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18</w:t>
            </w:r>
          </w:p>
        </w:tc>
        <w:tc>
          <w:tcPr>
            <w:tcW w:w="8142" w:type="dxa"/>
            <w:vAlign w:val="center"/>
          </w:tcPr>
          <w:p w14:paraId="72270CDB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Arial Narrow" w:hAnsi="Arial" w:cs="Arial"/>
                <w:kern w:val="0"/>
                <w:lang w:eastAsia="zh-CN"/>
                <w14:ligatures w14:val="none"/>
              </w:rPr>
              <w:t xml:space="preserve"> </w:t>
            </w: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Analiza migotania przedsionków: </w:t>
            </w:r>
          </w:p>
          <w:p w14:paraId="5F2526CA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automatyczne wykrywanie epizodów migotania, </w:t>
            </w:r>
          </w:p>
          <w:p w14:paraId="2F4E0FB1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możliwość edycji epizodów, dodawania i usuwania</w:t>
            </w: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br/>
              <w:t xml:space="preserve">- możliwość oceny odstępów pomiędzy poszczególnymi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pobudzeniami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br/>
              <w:t xml:space="preserve">- możliwość szybkiej oceny zmian załamka P </w:t>
            </w:r>
          </w:p>
          <w:p w14:paraId="60BCB9E3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możliwość usuwania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nadkomorowych z okresów migotania</w:t>
            </w:r>
          </w:p>
          <w:p w14:paraId="43342955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możliwość zamiany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komorowych na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zaberrowane</w:t>
            </w:r>
            <w:proofErr w:type="spellEnd"/>
          </w:p>
        </w:tc>
        <w:tc>
          <w:tcPr>
            <w:tcW w:w="1985" w:type="dxa"/>
            <w:vAlign w:val="center"/>
          </w:tcPr>
          <w:p w14:paraId="432282FC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548E588" w14:textId="77777777" w:rsidTr="00263DA7">
        <w:trPr>
          <w:jc w:val="center"/>
        </w:trPr>
        <w:tc>
          <w:tcPr>
            <w:tcW w:w="551" w:type="dxa"/>
            <w:vAlign w:val="center"/>
          </w:tcPr>
          <w:p w14:paraId="3034A7B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19</w:t>
            </w:r>
          </w:p>
        </w:tc>
        <w:tc>
          <w:tcPr>
            <w:tcW w:w="8142" w:type="dxa"/>
            <w:vAlign w:val="center"/>
          </w:tcPr>
          <w:p w14:paraId="6F13C9DC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Arial Narrow" w:hAnsi="Arial" w:cs="Arial"/>
                <w:kern w:val="0"/>
                <w:lang w:eastAsia="zh-CN"/>
                <w14:ligatures w14:val="none"/>
              </w:rPr>
              <w:t xml:space="preserve"> </w:t>
            </w: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Analiza ST: </w:t>
            </w:r>
          </w:p>
          <w:p w14:paraId="6533F2B5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ocena przemieszczenia i nachylenia ST z całego zapisu EKG niezależnie dla każdego kanału</w:t>
            </w:r>
          </w:p>
          <w:p w14:paraId="14F2F847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możliwość zmiany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kryterów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uniesienia/obniżenia ST i linii bazowej dla każdego kanału</w:t>
            </w:r>
          </w:p>
          <w:p w14:paraId="482B6C32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prezentacja wartości ST w 3D dla zapisów 12 kanałowych</w:t>
            </w:r>
          </w:p>
        </w:tc>
        <w:tc>
          <w:tcPr>
            <w:tcW w:w="1985" w:type="dxa"/>
            <w:vAlign w:val="center"/>
          </w:tcPr>
          <w:p w14:paraId="44E2A10A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13343215" w14:textId="77777777" w:rsidTr="00263DA7">
        <w:trPr>
          <w:jc w:val="center"/>
        </w:trPr>
        <w:tc>
          <w:tcPr>
            <w:tcW w:w="551" w:type="dxa"/>
            <w:vAlign w:val="center"/>
          </w:tcPr>
          <w:p w14:paraId="189A77A3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20</w:t>
            </w:r>
          </w:p>
        </w:tc>
        <w:tc>
          <w:tcPr>
            <w:tcW w:w="8142" w:type="dxa"/>
            <w:vAlign w:val="center"/>
          </w:tcPr>
          <w:p w14:paraId="78EC6AE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Analiza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alternansu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załamka T: </w:t>
            </w:r>
          </w:p>
          <w:p w14:paraId="20CDECB9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- 24 godzinny histogram amplitudy załamka T</w:t>
            </w:r>
          </w:p>
          <w:p w14:paraId="16FF2FBB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pomiar amplitudy</w:t>
            </w:r>
          </w:p>
          <w:p w14:paraId="56D6C717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możliwość ustawienia parametrów analizy (ilość ewolucji, różnica amplitudy) </w:t>
            </w:r>
          </w:p>
        </w:tc>
        <w:tc>
          <w:tcPr>
            <w:tcW w:w="1985" w:type="dxa"/>
            <w:vAlign w:val="center"/>
          </w:tcPr>
          <w:p w14:paraId="08A09301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67A4C00" w14:textId="77777777" w:rsidTr="00263DA7">
        <w:trPr>
          <w:jc w:val="center"/>
        </w:trPr>
        <w:tc>
          <w:tcPr>
            <w:tcW w:w="551" w:type="dxa"/>
            <w:vAlign w:val="center"/>
          </w:tcPr>
          <w:p w14:paraId="54720341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21</w:t>
            </w:r>
          </w:p>
        </w:tc>
        <w:tc>
          <w:tcPr>
            <w:tcW w:w="8142" w:type="dxa"/>
            <w:vAlign w:val="center"/>
          </w:tcPr>
          <w:p w14:paraId="34F3B439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Analiza zmienności rytmu zatokowego w dziedzinie czasu i częstotliwości:</w:t>
            </w:r>
          </w:p>
          <w:p w14:paraId="0455BFDC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możliwość zmiany progów częstotliwościowych</w:t>
            </w:r>
          </w:p>
          <w:p w14:paraId="68AE0388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tabelaryczna prezentacja wartości statystycznych w odstępach 5-minutowychz możliwością eksportu do pliku XLS</w:t>
            </w:r>
          </w:p>
          <w:p w14:paraId="76CA637A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lastRenderedPageBreak/>
              <w:t>- możliwość podziału 24h na 2 podokresy</w:t>
            </w:r>
          </w:p>
          <w:p w14:paraId="4D572ED0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plot Lorenza z kolorowym oznaczeniem rodzajów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, możliwością wyświetlania tylko wybranych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pobudzeń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. Prezentacja pasków EKG dla wybranych elementów wykresu</w:t>
            </w:r>
          </w:p>
          <w:p w14:paraId="24ABC631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ocena wpływu leków na moc widma – automatyczne przeliczenie mocy widma po wprowadzeniu informacji o czasie i nazwie leku</w:t>
            </w:r>
          </w:p>
        </w:tc>
        <w:tc>
          <w:tcPr>
            <w:tcW w:w="1985" w:type="dxa"/>
            <w:vAlign w:val="center"/>
          </w:tcPr>
          <w:p w14:paraId="6CDF1D77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78576BBF" w14:textId="77777777" w:rsidTr="00263DA7">
        <w:trPr>
          <w:jc w:val="center"/>
        </w:trPr>
        <w:tc>
          <w:tcPr>
            <w:tcW w:w="551" w:type="dxa"/>
            <w:vAlign w:val="center"/>
          </w:tcPr>
          <w:p w14:paraId="5CC279E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22</w:t>
            </w:r>
          </w:p>
        </w:tc>
        <w:tc>
          <w:tcPr>
            <w:tcW w:w="8142" w:type="dxa"/>
            <w:vAlign w:val="center"/>
          </w:tcPr>
          <w:p w14:paraId="2BCAC3CC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Analiza oraz histogramy turbulencji HR</w:t>
            </w:r>
          </w:p>
        </w:tc>
        <w:tc>
          <w:tcPr>
            <w:tcW w:w="1985" w:type="dxa"/>
            <w:vAlign w:val="center"/>
          </w:tcPr>
          <w:p w14:paraId="1CC623C8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5BF62798" w14:textId="77777777" w:rsidTr="00263DA7">
        <w:trPr>
          <w:jc w:val="center"/>
        </w:trPr>
        <w:tc>
          <w:tcPr>
            <w:tcW w:w="551" w:type="dxa"/>
            <w:vAlign w:val="center"/>
          </w:tcPr>
          <w:p w14:paraId="4CCD7227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23</w:t>
            </w:r>
          </w:p>
        </w:tc>
        <w:tc>
          <w:tcPr>
            <w:tcW w:w="8142" w:type="dxa"/>
            <w:vAlign w:val="center"/>
          </w:tcPr>
          <w:p w14:paraId="00A10E13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Analiza QT:</w:t>
            </w:r>
          </w:p>
          <w:p w14:paraId="3DA5A274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prezentacja trendów QT i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QTc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z podaniem wartości</w:t>
            </w:r>
          </w:p>
          <w:p w14:paraId="165614C9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histogram wartości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QTc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w poszczególnych przedziałach czasowych</w:t>
            </w:r>
          </w:p>
          <w:p w14:paraId="7F681D63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ocena skorygowanego QT z możliwością wyboru zakresu HR</w:t>
            </w:r>
          </w:p>
          <w:p w14:paraId="583C4BE9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informacja o max. wartościach QT i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QTc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wraz z czasem wystąpienia</w:t>
            </w:r>
          </w:p>
          <w:p w14:paraId="1C3907AF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wartości statystyczne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QTc</w:t>
            </w:r>
            <w:proofErr w:type="spellEnd"/>
          </w:p>
          <w:p w14:paraId="52E8767A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prezentacja markerów pomiarowych dla analizy QT na zapisie EKG</w:t>
            </w:r>
          </w:p>
          <w:p w14:paraId="3B15FF1C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- dyspersja QT dla zapisów 12 </w:t>
            </w:r>
            <w:proofErr w:type="gram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kanałowych,.</w:t>
            </w:r>
            <w:proofErr w:type="gram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Możliwość wyboru wstęgi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odprowadzeń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do analizy</w:t>
            </w:r>
          </w:p>
        </w:tc>
        <w:tc>
          <w:tcPr>
            <w:tcW w:w="1985" w:type="dxa"/>
            <w:vAlign w:val="center"/>
          </w:tcPr>
          <w:p w14:paraId="55E8B860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5744DA16" w14:textId="77777777" w:rsidTr="00263DA7">
        <w:trPr>
          <w:jc w:val="center"/>
        </w:trPr>
        <w:tc>
          <w:tcPr>
            <w:tcW w:w="551" w:type="dxa"/>
            <w:vAlign w:val="center"/>
          </w:tcPr>
          <w:p w14:paraId="0D59E191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24</w:t>
            </w:r>
          </w:p>
        </w:tc>
        <w:tc>
          <w:tcPr>
            <w:tcW w:w="8142" w:type="dxa"/>
            <w:vAlign w:val="center"/>
          </w:tcPr>
          <w:p w14:paraId="4C2F2801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Analiza późnych potencjałów w dziedzinie czasu i częstotliwości, wybór zespołów QRS do analizy</w:t>
            </w:r>
          </w:p>
        </w:tc>
        <w:tc>
          <w:tcPr>
            <w:tcW w:w="1985" w:type="dxa"/>
            <w:vAlign w:val="center"/>
          </w:tcPr>
          <w:p w14:paraId="481E8E45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D596891" w14:textId="77777777" w:rsidTr="00263DA7">
        <w:trPr>
          <w:jc w:val="center"/>
        </w:trPr>
        <w:tc>
          <w:tcPr>
            <w:tcW w:w="551" w:type="dxa"/>
            <w:vAlign w:val="center"/>
          </w:tcPr>
          <w:p w14:paraId="076F62D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25</w:t>
            </w:r>
          </w:p>
        </w:tc>
        <w:tc>
          <w:tcPr>
            <w:tcW w:w="8142" w:type="dxa"/>
            <w:vAlign w:val="center"/>
          </w:tcPr>
          <w:p w14:paraId="572FE50A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Ocena pracy różnych typów stymulatorów</w:t>
            </w:r>
          </w:p>
        </w:tc>
        <w:tc>
          <w:tcPr>
            <w:tcW w:w="1985" w:type="dxa"/>
            <w:vAlign w:val="center"/>
          </w:tcPr>
          <w:p w14:paraId="6372920A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73AD6892" w14:textId="77777777" w:rsidTr="00263DA7">
        <w:trPr>
          <w:jc w:val="center"/>
        </w:trPr>
        <w:tc>
          <w:tcPr>
            <w:tcW w:w="551" w:type="dxa"/>
            <w:vAlign w:val="center"/>
          </w:tcPr>
          <w:p w14:paraId="2A0D61D6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26</w:t>
            </w:r>
          </w:p>
        </w:tc>
        <w:tc>
          <w:tcPr>
            <w:tcW w:w="8142" w:type="dxa"/>
            <w:vAlign w:val="center"/>
          </w:tcPr>
          <w:p w14:paraId="5E6F1C71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Dodatkowy kanał dla wizualizacji pików rozrusznika</w:t>
            </w:r>
          </w:p>
        </w:tc>
        <w:tc>
          <w:tcPr>
            <w:tcW w:w="1985" w:type="dxa"/>
            <w:vAlign w:val="center"/>
          </w:tcPr>
          <w:p w14:paraId="67A302C0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14C1AF7F" w14:textId="77777777" w:rsidTr="00263DA7">
        <w:trPr>
          <w:jc w:val="center"/>
        </w:trPr>
        <w:tc>
          <w:tcPr>
            <w:tcW w:w="551" w:type="dxa"/>
            <w:vAlign w:val="center"/>
          </w:tcPr>
          <w:p w14:paraId="5E91ADA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 27</w:t>
            </w:r>
          </w:p>
        </w:tc>
        <w:tc>
          <w:tcPr>
            <w:tcW w:w="8142" w:type="dxa"/>
            <w:vAlign w:val="center"/>
          </w:tcPr>
          <w:p w14:paraId="15C019B8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val="en-US" w:eastAsia="zh-CN"/>
                <w14:ligatures w14:val="none"/>
              </w:rPr>
              <w:t>24-godzinny histogram „beat to beat”, „spike to spike”, „beat to spike”, „spike to beat”</w:t>
            </w:r>
          </w:p>
          <w:p w14:paraId="05A75BD9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007B498F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val="en-US" w:eastAsia="zh-CN"/>
                <w14:ligatures w14:val="none"/>
              </w:rPr>
            </w:pPr>
          </w:p>
        </w:tc>
      </w:tr>
      <w:tr w:rsidR="00B35C33" w:rsidRPr="00B35C33" w14:paraId="79BFE29D" w14:textId="77777777" w:rsidTr="00263DA7">
        <w:trPr>
          <w:jc w:val="center"/>
        </w:trPr>
        <w:tc>
          <w:tcPr>
            <w:tcW w:w="551" w:type="dxa"/>
            <w:vAlign w:val="center"/>
          </w:tcPr>
          <w:p w14:paraId="6576459F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ind w:right="-170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28</w:t>
            </w:r>
          </w:p>
        </w:tc>
        <w:tc>
          <w:tcPr>
            <w:tcW w:w="8142" w:type="dxa"/>
            <w:vAlign w:val="center"/>
          </w:tcPr>
          <w:p w14:paraId="0559C9BB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Wieloparametrowa analiza bezdechu sennego, tabela czynników ryzyka</w:t>
            </w:r>
          </w:p>
        </w:tc>
        <w:tc>
          <w:tcPr>
            <w:tcW w:w="1985" w:type="dxa"/>
            <w:vAlign w:val="center"/>
          </w:tcPr>
          <w:p w14:paraId="609CC860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06C46574" w14:textId="77777777" w:rsidTr="00263DA7">
        <w:trPr>
          <w:jc w:val="center"/>
        </w:trPr>
        <w:tc>
          <w:tcPr>
            <w:tcW w:w="551" w:type="dxa"/>
            <w:vAlign w:val="center"/>
          </w:tcPr>
          <w:p w14:paraId="516595C6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ind w:right="-113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29</w:t>
            </w:r>
          </w:p>
        </w:tc>
        <w:tc>
          <w:tcPr>
            <w:tcW w:w="8142" w:type="dxa"/>
            <w:vAlign w:val="center"/>
          </w:tcPr>
          <w:p w14:paraId="412FA6C5" w14:textId="77777777" w:rsidR="00B35C33" w:rsidRPr="00B35C33" w:rsidRDefault="00B35C33" w:rsidP="00B35C33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Wektokardiografia:</w:t>
            </w:r>
          </w:p>
          <w:p w14:paraId="5C1DA53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- możliwość przeglądu i analizy pętli wektokardiograficznych z pierwszych 6 minut zapisu EKG wykreślonych w sposób ciągły</w:t>
            </w:r>
          </w:p>
        </w:tc>
        <w:tc>
          <w:tcPr>
            <w:tcW w:w="1985" w:type="dxa"/>
            <w:vAlign w:val="center"/>
          </w:tcPr>
          <w:p w14:paraId="7858EE8C" w14:textId="77777777" w:rsidR="00B35C33" w:rsidRPr="00B35C33" w:rsidRDefault="00B35C33" w:rsidP="00B35C3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56CFA691" w14:textId="77777777" w:rsidTr="00263DA7">
        <w:trPr>
          <w:jc w:val="center"/>
        </w:trPr>
        <w:tc>
          <w:tcPr>
            <w:tcW w:w="551" w:type="dxa"/>
            <w:vAlign w:val="center"/>
          </w:tcPr>
          <w:p w14:paraId="3774B888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ind w:right="-113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30</w:t>
            </w:r>
          </w:p>
        </w:tc>
        <w:tc>
          <w:tcPr>
            <w:tcW w:w="8142" w:type="dxa"/>
            <w:vAlign w:val="center"/>
          </w:tcPr>
          <w:p w14:paraId="13D80563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Prezentacja w formie tabeli istotnych zdarzeń EKG np. HR, ST arytmie. Możliwość przejścia do zapisu EKG.</w:t>
            </w:r>
          </w:p>
        </w:tc>
        <w:tc>
          <w:tcPr>
            <w:tcW w:w="1985" w:type="dxa"/>
            <w:vAlign w:val="center"/>
          </w:tcPr>
          <w:p w14:paraId="6153617B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6D51FC90" w14:textId="77777777" w:rsidTr="00263DA7">
        <w:trPr>
          <w:jc w:val="center"/>
        </w:trPr>
        <w:tc>
          <w:tcPr>
            <w:tcW w:w="551" w:type="dxa"/>
            <w:vAlign w:val="center"/>
          </w:tcPr>
          <w:p w14:paraId="7735DE51" w14:textId="77777777" w:rsidR="00B35C33" w:rsidRPr="00B35C33" w:rsidRDefault="00B35C33" w:rsidP="00B35C3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113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31</w:t>
            </w:r>
          </w:p>
        </w:tc>
        <w:tc>
          <w:tcPr>
            <w:tcW w:w="8142" w:type="dxa"/>
            <w:vAlign w:val="center"/>
          </w:tcPr>
          <w:p w14:paraId="689EBAD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Tworzenie raportów w oparciu o szablony zdefiniowane przez użytkownika</w:t>
            </w:r>
          </w:p>
        </w:tc>
        <w:tc>
          <w:tcPr>
            <w:tcW w:w="1985" w:type="dxa"/>
            <w:vAlign w:val="center"/>
          </w:tcPr>
          <w:p w14:paraId="2C73B0CA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BEA7A31" w14:textId="77777777" w:rsidTr="00263DA7">
        <w:trPr>
          <w:jc w:val="center"/>
        </w:trPr>
        <w:tc>
          <w:tcPr>
            <w:tcW w:w="551" w:type="dxa"/>
            <w:vAlign w:val="center"/>
          </w:tcPr>
          <w:p w14:paraId="7D530F94" w14:textId="77777777" w:rsidR="00B35C33" w:rsidRPr="00B35C33" w:rsidRDefault="00B35C33" w:rsidP="00B35C3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113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32</w:t>
            </w:r>
          </w:p>
        </w:tc>
        <w:tc>
          <w:tcPr>
            <w:tcW w:w="8142" w:type="dxa"/>
            <w:vAlign w:val="center"/>
          </w:tcPr>
          <w:p w14:paraId="768996E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utworzenia konta dla każdego użytkownika</w:t>
            </w:r>
          </w:p>
        </w:tc>
        <w:tc>
          <w:tcPr>
            <w:tcW w:w="1985" w:type="dxa"/>
            <w:vAlign w:val="center"/>
          </w:tcPr>
          <w:p w14:paraId="176FED2C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50FC60B" w14:textId="77777777" w:rsidTr="00263DA7">
        <w:trPr>
          <w:jc w:val="center"/>
        </w:trPr>
        <w:tc>
          <w:tcPr>
            <w:tcW w:w="551" w:type="dxa"/>
            <w:vAlign w:val="center"/>
          </w:tcPr>
          <w:p w14:paraId="2D5E6F09" w14:textId="77777777" w:rsidR="00B35C33" w:rsidRPr="00B35C33" w:rsidRDefault="00B35C33" w:rsidP="00B35C3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113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33</w:t>
            </w:r>
          </w:p>
        </w:tc>
        <w:tc>
          <w:tcPr>
            <w:tcW w:w="8142" w:type="dxa"/>
            <w:vAlign w:val="center"/>
          </w:tcPr>
          <w:p w14:paraId="1AD67FD1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nadawania różnych uprawnień każdemu użytkownikowi</w:t>
            </w:r>
          </w:p>
        </w:tc>
        <w:tc>
          <w:tcPr>
            <w:tcW w:w="1985" w:type="dxa"/>
            <w:vAlign w:val="center"/>
          </w:tcPr>
          <w:p w14:paraId="31F23CB5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179D402" w14:textId="77777777" w:rsidTr="00263DA7">
        <w:trPr>
          <w:jc w:val="center"/>
        </w:trPr>
        <w:tc>
          <w:tcPr>
            <w:tcW w:w="551" w:type="dxa"/>
            <w:vAlign w:val="center"/>
          </w:tcPr>
          <w:p w14:paraId="392D691E" w14:textId="77777777" w:rsidR="00B35C33" w:rsidRPr="00B35C33" w:rsidRDefault="00B35C33" w:rsidP="00B35C3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57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34</w:t>
            </w:r>
          </w:p>
        </w:tc>
        <w:tc>
          <w:tcPr>
            <w:tcW w:w="8142" w:type="dxa"/>
            <w:vAlign w:val="center"/>
          </w:tcPr>
          <w:p w14:paraId="1E266490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ograniczania wglądu do archiwum badań dla użytkowników</w:t>
            </w:r>
          </w:p>
        </w:tc>
        <w:tc>
          <w:tcPr>
            <w:tcW w:w="1985" w:type="dxa"/>
            <w:vAlign w:val="center"/>
          </w:tcPr>
          <w:p w14:paraId="41ECB8C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7B3ABCE" w14:textId="77777777" w:rsidTr="00263DA7">
        <w:trPr>
          <w:jc w:val="center"/>
        </w:trPr>
        <w:tc>
          <w:tcPr>
            <w:tcW w:w="551" w:type="dxa"/>
            <w:vAlign w:val="center"/>
          </w:tcPr>
          <w:p w14:paraId="29C7142A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  <w:tc>
          <w:tcPr>
            <w:tcW w:w="8142" w:type="dxa"/>
            <w:vAlign w:val="center"/>
          </w:tcPr>
          <w:p w14:paraId="555D5504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  <w:t>Rejestrator holterowski EKG 3 i 12 kanałowy 3 sztuk</w:t>
            </w:r>
          </w:p>
        </w:tc>
        <w:tc>
          <w:tcPr>
            <w:tcW w:w="1985" w:type="dxa"/>
            <w:vAlign w:val="center"/>
          </w:tcPr>
          <w:p w14:paraId="7893586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16E6C293" w14:textId="77777777" w:rsidTr="00263DA7">
        <w:trPr>
          <w:jc w:val="center"/>
        </w:trPr>
        <w:tc>
          <w:tcPr>
            <w:tcW w:w="551" w:type="dxa"/>
            <w:vAlign w:val="center"/>
          </w:tcPr>
          <w:p w14:paraId="52D2DAD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8142" w:type="dxa"/>
            <w:vAlign w:val="center"/>
          </w:tcPr>
          <w:p w14:paraId="7E21941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Rejestrator cyfrowy z zapisem 3 kanałowego EKG do 7 dni (dowolny zakres czasowy, bez wymiany baterii) oraz 12 kanałowego EKG do 5 dni</w:t>
            </w:r>
          </w:p>
        </w:tc>
        <w:tc>
          <w:tcPr>
            <w:tcW w:w="1985" w:type="dxa"/>
            <w:vAlign w:val="center"/>
          </w:tcPr>
          <w:p w14:paraId="693AFC1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206756A4" w14:textId="77777777" w:rsidTr="00263DA7">
        <w:trPr>
          <w:jc w:val="center"/>
        </w:trPr>
        <w:tc>
          <w:tcPr>
            <w:tcW w:w="551" w:type="dxa"/>
            <w:vAlign w:val="center"/>
          </w:tcPr>
          <w:p w14:paraId="2DC3334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8142" w:type="dxa"/>
            <w:vAlign w:val="center"/>
          </w:tcPr>
          <w:p w14:paraId="34941021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natychmiastowego rozpoczęcia pracy rejestratora bez konieczności programowania</w:t>
            </w:r>
          </w:p>
        </w:tc>
        <w:tc>
          <w:tcPr>
            <w:tcW w:w="1985" w:type="dxa"/>
            <w:vAlign w:val="center"/>
          </w:tcPr>
          <w:p w14:paraId="2F3B7ED5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Arial Narrow" w:hAnsi="Arial" w:cs="Arial"/>
                <w:color w:val="000000"/>
                <w:kern w:val="0"/>
                <w:lang w:eastAsia="zh-CN"/>
                <w14:ligatures w14:val="none"/>
              </w:rPr>
              <w:t xml:space="preserve">    </w:t>
            </w:r>
          </w:p>
          <w:p w14:paraId="187D77B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0C070441" w14:textId="77777777" w:rsidTr="00263DA7">
        <w:trPr>
          <w:jc w:val="center"/>
        </w:trPr>
        <w:tc>
          <w:tcPr>
            <w:tcW w:w="551" w:type="dxa"/>
            <w:vAlign w:val="center"/>
          </w:tcPr>
          <w:p w14:paraId="3773A845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</w:t>
            </w:r>
          </w:p>
        </w:tc>
        <w:tc>
          <w:tcPr>
            <w:tcW w:w="8142" w:type="dxa"/>
            <w:vAlign w:val="center"/>
          </w:tcPr>
          <w:p w14:paraId="6B0B3EF9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usunięcia zapisu EKG oraz rozpoczęcie nowego, bez konieczności podłączenia urządzenia do komputera</w:t>
            </w:r>
          </w:p>
        </w:tc>
        <w:tc>
          <w:tcPr>
            <w:tcW w:w="1985" w:type="dxa"/>
            <w:vAlign w:val="center"/>
          </w:tcPr>
          <w:p w14:paraId="297BC37B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26E1BAC9" w14:textId="77777777" w:rsidTr="00263DA7">
        <w:trPr>
          <w:jc w:val="center"/>
        </w:trPr>
        <w:tc>
          <w:tcPr>
            <w:tcW w:w="551" w:type="dxa"/>
            <w:vAlign w:val="center"/>
          </w:tcPr>
          <w:p w14:paraId="043AD86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4</w:t>
            </w:r>
          </w:p>
        </w:tc>
        <w:tc>
          <w:tcPr>
            <w:tcW w:w="8142" w:type="dxa"/>
            <w:vAlign w:val="center"/>
          </w:tcPr>
          <w:p w14:paraId="608DAAE2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Zapis w pamięci stałej rejestratora</w:t>
            </w:r>
          </w:p>
        </w:tc>
        <w:tc>
          <w:tcPr>
            <w:tcW w:w="1985" w:type="dxa"/>
            <w:vAlign w:val="center"/>
          </w:tcPr>
          <w:p w14:paraId="35E17F6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210B8C0F" w14:textId="77777777" w:rsidTr="00263DA7">
        <w:trPr>
          <w:jc w:val="center"/>
        </w:trPr>
        <w:tc>
          <w:tcPr>
            <w:tcW w:w="551" w:type="dxa"/>
            <w:vAlign w:val="center"/>
          </w:tcPr>
          <w:p w14:paraId="3CC76A1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5</w:t>
            </w:r>
          </w:p>
        </w:tc>
        <w:tc>
          <w:tcPr>
            <w:tcW w:w="8142" w:type="dxa"/>
            <w:vAlign w:val="center"/>
          </w:tcPr>
          <w:p w14:paraId="493EC41C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Dane przechowywane w pamięci rejestratora: imię, nazwisko, ID, kod HIS, MI, numer karty, płeć, wiek, data urodzenia, waga, wzrost, czas początku zapisu, stymulator, numer telefonu, adres, ICD-10, wskazania, uwagi, numer pacjenta ambulatoryjnego, numer pacjenta szpitalnego, numer oddziału, numer sali, numer łóżka, numer identyfikacyjny, numer karty leków, oddział, jednostka zlecająca, lekarz zlecający</w:t>
            </w:r>
          </w:p>
        </w:tc>
        <w:tc>
          <w:tcPr>
            <w:tcW w:w="1985" w:type="dxa"/>
            <w:vAlign w:val="center"/>
          </w:tcPr>
          <w:p w14:paraId="07F63D64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Arial Narrow" w:hAnsi="Arial" w:cs="Arial"/>
                <w:kern w:val="0"/>
                <w:lang w:eastAsia="zh-CN"/>
                <w14:ligatures w14:val="none"/>
              </w:rPr>
              <w:t xml:space="preserve">  </w:t>
            </w:r>
          </w:p>
          <w:p w14:paraId="0C9DE94B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589A7322" w14:textId="77777777" w:rsidTr="00263DA7">
        <w:trPr>
          <w:jc w:val="center"/>
        </w:trPr>
        <w:tc>
          <w:tcPr>
            <w:tcW w:w="551" w:type="dxa"/>
            <w:vAlign w:val="center"/>
          </w:tcPr>
          <w:p w14:paraId="5308DC90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6</w:t>
            </w:r>
          </w:p>
        </w:tc>
        <w:tc>
          <w:tcPr>
            <w:tcW w:w="8142" w:type="dxa"/>
            <w:vAlign w:val="center"/>
          </w:tcPr>
          <w:p w14:paraId="1602543C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Automatyczne rozpoznanie podłączonego kabla pacjenta</w:t>
            </w:r>
          </w:p>
        </w:tc>
        <w:tc>
          <w:tcPr>
            <w:tcW w:w="1985" w:type="dxa"/>
            <w:vAlign w:val="center"/>
          </w:tcPr>
          <w:p w14:paraId="7266460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0C1DA55" w14:textId="77777777" w:rsidTr="00263DA7">
        <w:trPr>
          <w:jc w:val="center"/>
        </w:trPr>
        <w:tc>
          <w:tcPr>
            <w:tcW w:w="551" w:type="dxa"/>
            <w:vAlign w:val="center"/>
          </w:tcPr>
          <w:p w14:paraId="383FB67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7</w:t>
            </w:r>
          </w:p>
        </w:tc>
        <w:tc>
          <w:tcPr>
            <w:tcW w:w="8142" w:type="dxa"/>
            <w:vAlign w:val="center"/>
          </w:tcPr>
          <w:p w14:paraId="7F48E320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Detekcja impulsów stymulatora</w:t>
            </w:r>
          </w:p>
        </w:tc>
        <w:tc>
          <w:tcPr>
            <w:tcW w:w="1985" w:type="dxa"/>
            <w:vAlign w:val="center"/>
          </w:tcPr>
          <w:p w14:paraId="2A3E3D4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0B3D0391" w14:textId="77777777" w:rsidTr="00263DA7">
        <w:trPr>
          <w:trHeight w:val="269"/>
          <w:jc w:val="center"/>
        </w:trPr>
        <w:tc>
          <w:tcPr>
            <w:tcW w:w="551" w:type="dxa"/>
            <w:vAlign w:val="center"/>
          </w:tcPr>
          <w:p w14:paraId="17E1CD4B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lastRenderedPageBreak/>
              <w:t>8</w:t>
            </w:r>
          </w:p>
        </w:tc>
        <w:tc>
          <w:tcPr>
            <w:tcW w:w="8142" w:type="dxa"/>
            <w:vAlign w:val="center"/>
          </w:tcPr>
          <w:p w14:paraId="4C8D64A0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Częstotliwość próbkowania sygnału EKG min. 4000Hz</w:t>
            </w:r>
          </w:p>
        </w:tc>
        <w:tc>
          <w:tcPr>
            <w:tcW w:w="1985" w:type="dxa"/>
            <w:vAlign w:val="center"/>
          </w:tcPr>
          <w:p w14:paraId="675A38AC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322A0CF" w14:textId="77777777" w:rsidTr="00263DA7">
        <w:trPr>
          <w:jc w:val="center"/>
        </w:trPr>
        <w:tc>
          <w:tcPr>
            <w:tcW w:w="551" w:type="dxa"/>
            <w:vAlign w:val="center"/>
          </w:tcPr>
          <w:p w14:paraId="3EBE866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9</w:t>
            </w:r>
          </w:p>
        </w:tc>
        <w:tc>
          <w:tcPr>
            <w:tcW w:w="8142" w:type="dxa"/>
            <w:vAlign w:val="center"/>
          </w:tcPr>
          <w:p w14:paraId="2E37D8A5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Rejestracja 3 kanałów EKG z 4 elektrod oraz 12 kanałów z 10 elektrod</w:t>
            </w:r>
          </w:p>
        </w:tc>
        <w:tc>
          <w:tcPr>
            <w:tcW w:w="1985" w:type="dxa"/>
            <w:vAlign w:val="center"/>
          </w:tcPr>
          <w:p w14:paraId="2F7EEBA3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19329E4D" w14:textId="77777777" w:rsidTr="00263DA7">
        <w:trPr>
          <w:jc w:val="center"/>
        </w:trPr>
        <w:tc>
          <w:tcPr>
            <w:tcW w:w="551" w:type="dxa"/>
            <w:vAlign w:val="center"/>
          </w:tcPr>
          <w:p w14:paraId="528001CF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10</w:t>
            </w:r>
          </w:p>
        </w:tc>
        <w:tc>
          <w:tcPr>
            <w:tcW w:w="8142" w:type="dxa"/>
            <w:vAlign w:val="center"/>
          </w:tcPr>
          <w:p w14:paraId="13D24F8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Złącze HDMI (dla eliminacji zakłóceń) wspólne dla kabla pacjenta i transmisji zarejestrowanego badania do systemu holterowskiego</w:t>
            </w:r>
          </w:p>
        </w:tc>
        <w:tc>
          <w:tcPr>
            <w:tcW w:w="1985" w:type="dxa"/>
            <w:vAlign w:val="center"/>
          </w:tcPr>
          <w:p w14:paraId="06417BAF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16682D62" w14:textId="77777777" w:rsidTr="00263DA7">
        <w:trPr>
          <w:jc w:val="center"/>
        </w:trPr>
        <w:tc>
          <w:tcPr>
            <w:tcW w:w="551" w:type="dxa"/>
            <w:vAlign w:val="center"/>
          </w:tcPr>
          <w:p w14:paraId="45EFAC84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11</w:t>
            </w:r>
          </w:p>
        </w:tc>
        <w:tc>
          <w:tcPr>
            <w:tcW w:w="8142" w:type="dxa"/>
            <w:vAlign w:val="center"/>
          </w:tcPr>
          <w:p w14:paraId="16BA14CE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Ekranowane kable pacjenta</w:t>
            </w:r>
          </w:p>
        </w:tc>
        <w:tc>
          <w:tcPr>
            <w:tcW w:w="1985" w:type="dxa"/>
            <w:vAlign w:val="center"/>
          </w:tcPr>
          <w:p w14:paraId="7BBCD5EF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2C3E1EBD" w14:textId="77777777" w:rsidTr="00263DA7">
        <w:trPr>
          <w:jc w:val="center"/>
        </w:trPr>
        <w:tc>
          <w:tcPr>
            <w:tcW w:w="551" w:type="dxa"/>
            <w:vAlign w:val="center"/>
          </w:tcPr>
          <w:p w14:paraId="35A1D04F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12</w:t>
            </w:r>
          </w:p>
        </w:tc>
        <w:tc>
          <w:tcPr>
            <w:tcW w:w="8142" w:type="dxa"/>
            <w:vAlign w:val="center"/>
          </w:tcPr>
          <w:p w14:paraId="1BC13A0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Impedancja wejściowa ≥2MΩ</w:t>
            </w:r>
          </w:p>
        </w:tc>
        <w:tc>
          <w:tcPr>
            <w:tcW w:w="1985" w:type="dxa"/>
            <w:vAlign w:val="center"/>
          </w:tcPr>
          <w:p w14:paraId="5EDBAB0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11C7284A" w14:textId="77777777" w:rsidTr="00263DA7">
        <w:trPr>
          <w:jc w:val="center"/>
        </w:trPr>
        <w:tc>
          <w:tcPr>
            <w:tcW w:w="551" w:type="dxa"/>
            <w:vAlign w:val="center"/>
          </w:tcPr>
          <w:p w14:paraId="662E0CA7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13</w:t>
            </w:r>
          </w:p>
        </w:tc>
        <w:tc>
          <w:tcPr>
            <w:tcW w:w="8142" w:type="dxa"/>
            <w:vAlign w:val="center"/>
          </w:tcPr>
          <w:p w14:paraId="0FA85443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CMRR &gt;60dB</w:t>
            </w:r>
          </w:p>
        </w:tc>
        <w:tc>
          <w:tcPr>
            <w:tcW w:w="1985" w:type="dxa"/>
            <w:vAlign w:val="center"/>
          </w:tcPr>
          <w:p w14:paraId="47B54FE7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54A681E7" w14:textId="77777777" w:rsidTr="00263DA7">
        <w:trPr>
          <w:jc w:val="center"/>
        </w:trPr>
        <w:tc>
          <w:tcPr>
            <w:tcW w:w="551" w:type="dxa"/>
            <w:vAlign w:val="center"/>
          </w:tcPr>
          <w:p w14:paraId="20614A6B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14</w:t>
            </w:r>
          </w:p>
        </w:tc>
        <w:tc>
          <w:tcPr>
            <w:tcW w:w="8142" w:type="dxa"/>
            <w:vAlign w:val="center"/>
          </w:tcPr>
          <w:p w14:paraId="4F70B2C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Zakres częstotliwości sygnału: 0,05Hz-60Hz (+0,4dB, -3,0dB)</w:t>
            </w:r>
          </w:p>
        </w:tc>
        <w:tc>
          <w:tcPr>
            <w:tcW w:w="1985" w:type="dxa"/>
            <w:vAlign w:val="center"/>
          </w:tcPr>
          <w:p w14:paraId="31884AB3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5FD8B91A" w14:textId="77777777" w:rsidTr="00263DA7">
        <w:trPr>
          <w:jc w:val="center"/>
        </w:trPr>
        <w:tc>
          <w:tcPr>
            <w:tcW w:w="551" w:type="dxa"/>
            <w:vAlign w:val="center"/>
          </w:tcPr>
          <w:p w14:paraId="12D262B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15</w:t>
            </w:r>
          </w:p>
        </w:tc>
        <w:tc>
          <w:tcPr>
            <w:tcW w:w="8142" w:type="dxa"/>
            <w:vAlign w:val="center"/>
          </w:tcPr>
          <w:p w14:paraId="2C211018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Poziom szumu sygnału: ≤15µVp-p</w:t>
            </w:r>
          </w:p>
        </w:tc>
        <w:tc>
          <w:tcPr>
            <w:tcW w:w="1985" w:type="dxa"/>
            <w:vAlign w:val="center"/>
          </w:tcPr>
          <w:p w14:paraId="0B7342DC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9BCA304" w14:textId="77777777" w:rsidTr="00263DA7">
        <w:trPr>
          <w:jc w:val="center"/>
        </w:trPr>
        <w:tc>
          <w:tcPr>
            <w:tcW w:w="551" w:type="dxa"/>
            <w:vAlign w:val="center"/>
          </w:tcPr>
          <w:p w14:paraId="184209B7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16</w:t>
            </w:r>
          </w:p>
        </w:tc>
        <w:tc>
          <w:tcPr>
            <w:tcW w:w="8142" w:type="dxa"/>
            <w:vAlign w:val="center"/>
          </w:tcPr>
          <w:p w14:paraId="387B8134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Podgląd na PC rejestrowanego sygnału EKG poprzez podłączenie rejestratora za pomocą kablowego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interface’u</w:t>
            </w:r>
            <w:proofErr w:type="spellEnd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ze złączem micro Jack</w:t>
            </w:r>
          </w:p>
        </w:tc>
        <w:tc>
          <w:tcPr>
            <w:tcW w:w="1985" w:type="dxa"/>
            <w:vAlign w:val="center"/>
          </w:tcPr>
          <w:p w14:paraId="75188BEB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69578ECE" w14:textId="77777777" w:rsidTr="00263DA7">
        <w:trPr>
          <w:jc w:val="center"/>
        </w:trPr>
        <w:tc>
          <w:tcPr>
            <w:tcW w:w="551" w:type="dxa"/>
            <w:vAlign w:val="center"/>
          </w:tcPr>
          <w:p w14:paraId="64C6B8FA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17</w:t>
            </w:r>
          </w:p>
        </w:tc>
        <w:tc>
          <w:tcPr>
            <w:tcW w:w="8142" w:type="dxa"/>
            <w:vAlign w:val="center"/>
          </w:tcPr>
          <w:p w14:paraId="36B33792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Zasilanie z 1 baterii lub akumulatora AAA</w:t>
            </w:r>
          </w:p>
        </w:tc>
        <w:tc>
          <w:tcPr>
            <w:tcW w:w="1985" w:type="dxa"/>
            <w:vAlign w:val="center"/>
          </w:tcPr>
          <w:p w14:paraId="1467B355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0D49AF7D" w14:textId="77777777" w:rsidTr="00263DA7">
        <w:trPr>
          <w:jc w:val="center"/>
        </w:trPr>
        <w:tc>
          <w:tcPr>
            <w:tcW w:w="551" w:type="dxa"/>
            <w:vAlign w:val="center"/>
          </w:tcPr>
          <w:p w14:paraId="5F0E6740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18</w:t>
            </w:r>
          </w:p>
        </w:tc>
        <w:tc>
          <w:tcPr>
            <w:tcW w:w="8142" w:type="dxa"/>
            <w:vAlign w:val="center"/>
          </w:tcPr>
          <w:p w14:paraId="469BEA1A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Automatyczne rozpoczęcie pracy po włożeniu baterii</w:t>
            </w:r>
          </w:p>
        </w:tc>
        <w:tc>
          <w:tcPr>
            <w:tcW w:w="1985" w:type="dxa"/>
            <w:vAlign w:val="center"/>
          </w:tcPr>
          <w:p w14:paraId="6670B7D7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7F99360" w14:textId="77777777" w:rsidTr="00263DA7">
        <w:trPr>
          <w:jc w:val="center"/>
        </w:trPr>
        <w:tc>
          <w:tcPr>
            <w:tcW w:w="551" w:type="dxa"/>
            <w:vAlign w:val="center"/>
          </w:tcPr>
          <w:p w14:paraId="5EDE15F7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19</w:t>
            </w:r>
          </w:p>
        </w:tc>
        <w:tc>
          <w:tcPr>
            <w:tcW w:w="8142" w:type="dxa"/>
            <w:vAlign w:val="center"/>
          </w:tcPr>
          <w:p w14:paraId="08FD907B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Automatyczne zakończenie pracy po wyciągnięciu baterii</w:t>
            </w:r>
          </w:p>
        </w:tc>
        <w:tc>
          <w:tcPr>
            <w:tcW w:w="1985" w:type="dxa"/>
            <w:vAlign w:val="center"/>
          </w:tcPr>
          <w:p w14:paraId="029C79C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41565DA" w14:textId="77777777" w:rsidTr="00263DA7">
        <w:trPr>
          <w:jc w:val="center"/>
        </w:trPr>
        <w:tc>
          <w:tcPr>
            <w:tcW w:w="551" w:type="dxa"/>
            <w:vAlign w:val="center"/>
          </w:tcPr>
          <w:p w14:paraId="4C97A4EA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20</w:t>
            </w:r>
          </w:p>
        </w:tc>
        <w:tc>
          <w:tcPr>
            <w:tcW w:w="8142" w:type="dxa"/>
            <w:vAlign w:val="center"/>
          </w:tcPr>
          <w:p w14:paraId="709E8A15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Dźwiękowa sygnalizacja wykonania pomyślnego auto testu oraz kontroli podłączenia kabla pacjenta do rejestratora</w:t>
            </w:r>
          </w:p>
        </w:tc>
        <w:tc>
          <w:tcPr>
            <w:tcW w:w="1985" w:type="dxa"/>
            <w:vAlign w:val="center"/>
          </w:tcPr>
          <w:p w14:paraId="0D24491C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6343529B" w14:textId="77777777" w:rsidTr="00263DA7">
        <w:trPr>
          <w:jc w:val="center"/>
        </w:trPr>
        <w:tc>
          <w:tcPr>
            <w:tcW w:w="551" w:type="dxa"/>
            <w:vAlign w:val="center"/>
          </w:tcPr>
          <w:p w14:paraId="03F13C4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21</w:t>
            </w:r>
          </w:p>
        </w:tc>
        <w:tc>
          <w:tcPr>
            <w:tcW w:w="8142" w:type="dxa"/>
            <w:vAlign w:val="center"/>
          </w:tcPr>
          <w:p w14:paraId="58A15E35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Dioda LED sygnalizująca pracę rejestratora</w:t>
            </w:r>
          </w:p>
        </w:tc>
        <w:tc>
          <w:tcPr>
            <w:tcW w:w="1985" w:type="dxa"/>
            <w:vAlign w:val="center"/>
          </w:tcPr>
          <w:p w14:paraId="41A7F3D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67FB73C2" w14:textId="77777777" w:rsidTr="00263DA7">
        <w:trPr>
          <w:jc w:val="center"/>
        </w:trPr>
        <w:tc>
          <w:tcPr>
            <w:tcW w:w="551" w:type="dxa"/>
            <w:vAlign w:val="center"/>
          </w:tcPr>
          <w:p w14:paraId="28C4DEA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22</w:t>
            </w:r>
          </w:p>
        </w:tc>
        <w:tc>
          <w:tcPr>
            <w:tcW w:w="8142" w:type="dxa"/>
            <w:vAlign w:val="center"/>
          </w:tcPr>
          <w:p w14:paraId="239F4893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Wbudowany przycisk zdarzeń</w:t>
            </w:r>
          </w:p>
        </w:tc>
        <w:tc>
          <w:tcPr>
            <w:tcW w:w="1985" w:type="dxa"/>
            <w:vAlign w:val="center"/>
          </w:tcPr>
          <w:p w14:paraId="30AFEBF2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2911DAFD" w14:textId="77777777" w:rsidTr="00263DA7">
        <w:trPr>
          <w:jc w:val="center"/>
        </w:trPr>
        <w:tc>
          <w:tcPr>
            <w:tcW w:w="551" w:type="dxa"/>
            <w:vAlign w:val="center"/>
          </w:tcPr>
          <w:p w14:paraId="3494D94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23</w:t>
            </w:r>
          </w:p>
        </w:tc>
        <w:tc>
          <w:tcPr>
            <w:tcW w:w="8142" w:type="dxa"/>
            <w:vAlign w:val="center"/>
          </w:tcPr>
          <w:p w14:paraId="4D615A87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Możliwość sformatowania rejestratora za pomocą oprogramowania na PC</w:t>
            </w:r>
          </w:p>
        </w:tc>
        <w:tc>
          <w:tcPr>
            <w:tcW w:w="1985" w:type="dxa"/>
            <w:vAlign w:val="center"/>
          </w:tcPr>
          <w:p w14:paraId="2ADADB0A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57045A10" w14:textId="77777777" w:rsidTr="00263DA7">
        <w:trPr>
          <w:jc w:val="center"/>
        </w:trPr>
        <w:tc>
          <w:tcPr>
            <w:tcW w:w="551" w:type="dxa"/>
            <w:vAlign w:val="center"/>
          </w:tcPr>
          <w:p w14:paraId="2D0AD2E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24</w:t>
            </w:r>
          </w:p>
        </w:tc>
        <w:tc>
          <w:tcPr>
            <w:tcW w:w="8142" w:type="dxa"/>
            <w:vAlign w:val="center"/>
          </w:tcPr>
          <w:p w14:paraId="1349F490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Autoryzowana dystrybucja i serwis w Polsce</w:t>
            </w:r>
          </w:p>
        </w:tc>
        <w:tc>
          <w:tcPr>
            <w:tcW w:w="1985" w:type="dxa"/>
            <w:vAlign w:val="center"/>
          </w:tcPr>
          <w:p w14:paraId="1737E978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6337CEA" w14:textId="77777777" w:rsidTr="00263DA7">
        <w:trPr>
          <w:jc w:val="center"/>
        </w:trPr>
        <w:tc>
          <w:tcPr>
            <w:tcW w:w="551" w:type="dxa"/>
            <w:vAlign w:val="center"/>
          </w:tcPr>
          <w:p w14:paraId="5CFFFDD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  <w:tc>
          <w:tcPr>
            <w:tcW w:w="8142" w:type="dxa"/>
            <w:vAlign w:val="center"/>
          </w:tcPr>
          <w:p w14:paraId="63BAF042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  <w:t>Stacja analiz – komputer</w:t>
            </w:r>
          </w:p>
        </w:tc>
        <w:tc>
          <w:tcPr>
            <w:tcW w:w="1985" w:type="dxa"/>
            <w:vAlign w:val="center"/>
          </w:tcPr>
          <w:p w14:paraId="15A0002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53FF8371" w14:textId="77777777" w:rsidTr="00263DA7">
        <w:trPr>
          <w:jc w:val="center"/>
        </w:trPr>
        <w:tc>
          <w:tcPr>
            <w:tcW w:w="551" w:type="dxa"/>
            <w:vAlign w:val="center"/>
          </w:tcPr>
          <w:p w14:paraId="704BEA2E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8142" w:type="dxa"/>
            <w:vAlign w:val="center"/>
          </w:tcPr>
          <w:p w14:paraId="2B63EA5D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Procesor min. 2 rdzeniowy</w:t>
            </w:r>
          </w:p>
        </w:tc>
        <w:tc>
          <w:tcPr>
            <w:tcW w:w="1985" w:type="dxa"/>
            <w:vAlign w:val="center"/>
          </w:tcPr>
          <w:p w14:paraId="3322AACF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69E57F1B" w14:textId="77777777" w:rsidTr="00263DA7">
        <w:trPr>
          <w:jc w:val="center"/>
        </w:trPr>
        <w:tc>
          <w:tcPr>
            <w:tcW w:w="551" w:type="dxa"/>
            <w:vAlign w:val="center"/>
          </w:tcPr>
          <w:p w14:paraId="0C626164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8142" w:type="dxa"/>
            <w:vAlign w:val="center"/>
          </w:tcPr>
          <w:p w14:paraId="353EFCEA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Dysk twardy min. 500GB</w:t>
            </w:r>
          </w:p>
        </w:tc>
        <w:tc>
          <w:tcPr>
            <w:tcW w:w="1985" w:type="dxa"/>
            <w:vAlign w:val="center"/>
          </w:tcPr>
          <w:p w14:paraId="4C7970B4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0CD2E993" w14:textId="77777777" w:rsidTr="00263DA7">
        <w:trPr>
          <w:jc w:val="center"/>
        </w:trPr>
        <w:tc>
          <w:tcPr>
            <w:tcW w:w="551" w:type="dxa"/>
            <w:vAlign w:val="center"/>
          </w:tcPr>
          <w:p w14:paraId="244A2738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3</w:t>
            </w:r>
          </w:p>
        </w:tc>
        <w:tc>
          <w:tcPr>
            <w:tcW w:w="8142" w:type="dxa"/>
            <w:vAlign w:val="center"/>
          </w:tcPr>
          <w:p w14:paraId="4BCF653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Pamięć operacyjna RAM min. 4GB</w:t>
            </w:r>
          </w:p>
        </w:tc>
        <w:tc>
          <w:tcPr>
            <w:tcW w:w="1985" w:type="dxa"/>
            <w:vAlign w:val="center"/>
          </w:tcPr>
          <w:p w14:paraId="6E6AA89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6A9B5A6" w14:textId="77777777" w:rsidTr="00263DA7">
        <w:trPr>
          <w:jc w:val="center"/>
        </w:trPr>
        <w:tc>
          <w:tcPr>
            <w:tcW w:w="551" w:type="dxa"/>
            <w:vAlign w:val="center"/>
          </w:tcPr>
          <w:p w14:paraId="125766C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4</w:t>
            </w:r>
          </w:p>
        </w:tc>
        <w:tc>
          <w:tcPr>
            <w:tcW w:w="8142" w:type="dxa"/>
            <w:vAlign w:val="center"/>
          </w:tcPr>
          <w:p w14:paraId="3E0E8083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Porty USB min.6</w:t>
            </w:r>
          </w:p>
        </w:tc>
        <w:tc>
          <w:tcPr>
            <w:tcW w:w="1985" w:type="dxa"/>
            <w:vAlign w:val="center"/>
          </w:tcPr>
          <w:p w14:paraId="4D64FF79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4D39ECA" w14:textId="77777777" w:rsidTr="00263DA7">
        <w:trPr>
          <w:jc w:val="center"/>
        </w:trPr>
        <w:tc>
          <w:tcPr>
            <w:tcW w:w="551" w:type="dxa"/>
            <w:vAlign w:val="center"/>
          </w:tcPr>
          <w:p w14:paraId="27AA8257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5</w:t>
            </w:r>
          </w:p>
        </w:tc>
        <w:tc>
          <w:tcPr>
            <w:tcW w:w="8142" w:type="dxa"/>
            <w:vAlign w:val="center"/>
          </w:tcPr>
          <w:p w14:paraId="5356FFB2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val="en-US" w:eastAsia="zh-CN"/>
                <w14:ligatures w14:val="none"/>
              </w:rPr>
              <w:t>Monitor LCD min. 21,5” Full HD</w:t>
            </w:r>
          </w:p>
        </w:tc>
        <w:tc>
          <w:tcPr>
            <w:tcW w:w="1985" w:type="dxa"/>
            <w:vAlign w:val="center"/>
          </w:tcPr>
          <w:p w14:paraId="4B9C436E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val="en-US" w:eastAsia="zh-CN"/>
                <w14:ligatures w14:val="none"/>
              </w:rPr>
            </w:pPr>
          </w:p>
        </w:tc>
      </w:tr>
      <w:tr w:rsidR="00B35C33" w:rsidRPr="00B35C33" w14:paraId="5C4D8B0F" w14:textId="77777777" w:rsidTr="00263DA7">
        <w:trPr>
          <w:jc w:val="center"/>
        </w:trPr>
        <w:tc>
          <w:tcPr>
            <w:tcW w:w="551" w:type="dxa"/>
            <w:vAlign w:val="center"/>
          </w:tcPr>
          <w:p w14:paraId="057F7E55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6</w:t>
            </w:r>
          </w:p>
        </w:tc>
        <w:tc>
          <w:tcPr>
            <w:tcW w:w="8142" w:type="dxa"/>
            <w:vAlign w:val="center"/>
          </w:tcPr>
          <w:p w14:paraId="071E3948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Drukarka laserowa A4</w:t>
            </w:r>
          </w:p>
        </w:tc>
        <w:tc>
          <w:tcPr>
            <w:tcW w:w="1985" w:type="dxa"/>
            <w:vAlign w:val="center"/>
          </w:tcPr>
          <w:p w14:paraId="2D882DB0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6B608D27" w14:textId="77777777" w:rsidTr="00263DA7">
        <w:trPr>
          <w:jc w:val="center"/>
        </w:trPr>
        <w:tc>
          <w:tcPr>
            <w:tcW w:w="551" w:type="dxa"/>
            <w:vAlign w:val="center"/>
          </w:tcPr>
          <w:p w14:paraId="25DC9B4A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7</w:t>
            </w:r>
          </w:p>
        </w:tc>
        <w:tc>
          <w:tcPr>
            <w:tcW w:w="8142" w:type="dxa"/>
            <w:vAlign w:val="center"/>
          </w:tcPr>
          <w:p w14:paraId="1B3E1B62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Mysz, klawiatura, listwa zasilająca</w:t>
            </w:r>
          </w:p>
        </w:tc>
        <w:tc>
          <w:tcPr>
            <w:tcW w:w="1985" w:type="dxa"/>
            <w:vAlign w:val="center"/>
          </w:tcPr>
          <w:p w14:paraId="38AD4C9A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2FC3D02A" w14:textId="77777777" w:rsidTr="00263DA7">
        <w:trPr>
          <w:jc w:val="center"/>
        </w:trPr>
        <w:tc>
          <w:tcPr>
            <w:tcW w:w="551" w:type="dxa"/>
            <w:vAlign w:val="center"/>
          </w:tcPr>
          <w:p w14:paraId="72140FDE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8</w:t>
            </w:r>
          </w:p>
        </w:tc>
        <w:tc>
          <w:tcPr>
            <w:tcW w:w="8142" w:type="dxa"/>
            <w:vAlign w:val="center"/>
          </w:tcPr>
          <w:p w14:paraId="06B1BDD9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Karta sieciowa LAN 10/100/1000 </w:t>
            </w:r>
            <w:proofErr w:type="spellStart"/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Mbit</w:t>
            </w:r>
            <w:proofErr w:type="spellEnd"/>
          </w:p>
        </w:tc>
        <w:tc>
          <w:tcPr>
            <w:tcW w:w="1985" w:type="dxa"/>
            <w:vAlign w:val="center"/>
          </w:tcPr>
          <w:p w14:paraId="6BCCED98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3A4C0C34" w14:textId="77777777" w:rsidTr="00263DA7">
        <w:trPr>
          <w:jc w:val="center"/>
        </w:trPr>
        <w:tc>
          <w:tcPr>
            <w:tcW w:w="551" w:type="dxa"/>
            <w:vAlign w:val="center"/>
          </w:tcPr>
          <w:p w14:paraId="06159D20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9</w:t>
            </w:r>
          </w:p>
        </w:tc>
        <w:tc>
          <w:tcPr>
            <w:tcW w:w="8142" w:type="dxa"/>
            <w:vAlign w:val="center"/>
          </w:tcPr>
          <w:p w14:paraId="06397B24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Karta graficzna obsługująca standard Full HD</w:t>
            </w:r>
          </w:p>
        </w:tc>
        <w:tc>
          <w:tcPr>
            <w:tcW w:w="1985" w:type="dxa"/>
            <w:vAlign w:val="center"/>
          </w:tcPr>
          <w:p w14:paraId="6635D57D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  <w:tr w:rsidR="00B35C33" w:rsidRPr="00B35C33" w14:paraId="46829810" w14:textId="77777777" w:rsidTr="00263DA7">
        <w:trPr>
          <w:jc w:val="center"/>
        </w:trPr>
        <w:tc>
          <w:tcPr>
            <w:tcW w:w="551" w:type="dxa"/>
            <w:vAlign w:val="center"/>
          </w:tcPr>
          <w:p w14:paraId="127D0108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10</w:t>
            </w:r>
          </w:p>
        </w:tc>
        <w:tc>
          <w:tcPr>
            <w:tcW w:w="8142" w:type="dxa"/>
            <w:vAlign w:val="center"/>
          </w:tcPr>
          <w:p w14:paraId="609D5716" w14:textId="77777777" w:rsidR="00B35C33" w:rsidRPr="00B35C33" w:rsidRDefault="00B35C33" w:rsidP="00B35C33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B35C33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Zainstalowany i aktywowany system operacyjny Windows 11 Professional 32/64 bit</w:t>
            </w:r>
          </w:p>
        </w:tc>
        <w:tc>
          <w:tcPr>
            <w:tcW w:w="1985" w:type="dxa"/>
            <w:vAlign w:val="center"/>
          </w:tcPr>
          <w:p w14:paraId="0F22D644" w14:textId="77777777" w:rsidR="00B35C33" w:rsidRPr="00B35C33" w:rsidRDefault="00B35C33" w:rsidP="00B35C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</w:tc>
      </w:tr>
    </w:tbl>
    <w:p w14:paraId="1B1081D8" w14:textId="77777777" w:rsidR="00B35C33" w:rsidRPr="00B35C33" w:rsidRDefault="00B35C33" w:rsidP="00B35C33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3DB6E914" w14:textId="77777777" w:rsidR="00E94048" w:rsidRDefault="00E94048"/>
    <w:sectPr w:rsidR="00E94048" w:rsidSect="00B35C33">
      <w:headerReference w:type="default" r:id="rId6"/>
      <w:pgSz w:w="11906" w:h="16838"/>
      <w:pgMar w:top="1438" w:right="746" w:bottom="125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9462" w14:textId="77777777" w:rsidR="00C563F4" w:rsidRDefault="00C563F4" w:rsidP="00B35C33">
      <w:pPr>
        <w:spacing w:after="0" w:line="240" w:lineRule="auto"/>
      </w:pPr>
      <w:r>
        <w:separator/>
      </w:r>
    </w:p>
  </w:endnote>
  <w:endnote w:type="continuationSeparator" w:id="0">
    <w:p w14:paraId="4A3D7D8C" w14:textId="77777777" w:rsidR="00C563F4" w:rsidRDefault="00C563F4" w:rsidP="00B3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1CE8" w14:textId="77777777" w:rsidR="00C563F4" w:rsidRDefault="00C563F4" w:rsidP="00B35C33">
      <w:pPr>
        <w:spacing w:after="0" w:line="240" w:lineRule="auto"/>
      </w:pPr>
      <w:r>
        <w:separator/>
      </w:r>
    </w:p>
  </w:footnote>
  <w:footnote w:type="continuationSeparator" w:id="0">
    <w:p w14:paraId="161AFA1A" w14:textId="77777777" w:rsidR="00C563F4" w:rsidRDefault="00C563F4" w:rsidP="00B3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01C0" w14:textId="77777777" w:rsidR="00B35C33" w:rsidRDefault="00B35C33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6E29A570" wp14:editId="4EBC9938">
          <wp:simplePos x="0" y="0"/>
          <wp:positionH relativeFrom="page">
            <wp:posOffset>457200</wp:posOffset>
          </wp:positionH>
          <wp:positionV relativeFrom="page">
            <wp:posOffset>448945</wp:posOffset>
          </wp:positionV>
          <wp:extent cx="6449231" cy="4493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9231" cy="44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3"/>
    <w:rsid w:val="00197F9D"/>
    <w:rsid w:val="0082615A"/>
    <w:rsid w:val="00B35C33"/>
    <w:rsid w:val="00C563F4"/>
    <w:rsid w:val="00D579B0"/>
    <w:rsid w:val="00E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F43B"/>
  <w15:chartTrackingRefBased/>
  <w15:docId w15:val="{34E7D3CA-348E-49BD-9B10-BA475659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C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C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C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C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C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C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C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C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C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C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C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35C3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35C33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2026-06-18T12:31:00Z</dcterms:created>
  <dcterms:modified xsi:type="dcterms:W3CDTF">2026-06-18T12:32:00Z</dcterms:modified>
</cp:coreProperties>
</file>